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Утвержден </w:t>
      </w:r>
    </w:p>
    <w:p w:rsidR="00000000" w:rsidDel="00000000" w:rsidP="00000000" w:rsidRDefault="00000000" w:rsidRPr="00000000" w14:paraId="00000002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Решением Комитета/Комиссии по международным связям</w:t>
      </w:r>
    </w:p>
    <w:p w:rsidR="00000000" w:rsidDel="00000000" w:rsidP="00000000" w:rsidRDefault="00000000" w:rsidRPr="00000000" w14:paraId="00000003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Протокол от 18 декабря 2024 г.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ПЛАН РАБОТЫ НА 2024 ГОД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(с актуализацией каждый месяц на заседаниях Исполкома и комитета)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85"/>
        <w:gridCol w:w="6810"/>
        <w:gridCol w:w="1440"/>
        <w:gridCol w:w="1965"/>
        <w:gridCol w:w="1785"/>
        <w:gridCol w:w="105"/>
        <w:tblGridChange w:id="0">
          <w:tblGrid>
            <w:gridCol w:w="2085"/>
            <w:gridCol w:w="6810"/>
            <w:gridCol w:w="1440"/>
            <w:gridCol w:w="1965"/>
            <w:gridCol w:w="1785"/>
            <w:gridCol w:w="105"/>
          </w:tblGrid>
        </w:tblGridChange>
      </w:tblGrid>
      <w:tr>
        <w:trPr>
          <w:cantSplit w:val="0"/>
          <w:trHeight w:val="572" w:hRule="atLeast"/>
          <w:tblHeader w:val="1"/>
        </w:trPr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Дата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Мероприятие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Место проведения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Организатор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Примечание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январь - 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вебинары “Дни стран” и выступление экспертов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выступление зарубежных представителей и экспертов </w:t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январь - февраль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март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брифинг по новому нацпроекту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2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апрель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2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апрель -май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бизнес-миссия во   Вьетнам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май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Международный экономический форум "Россия – исламский мир: KazanForum 2025"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Казань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июнь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Международный Питерский Экономический форум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Санкт-Петербург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Взаимодействие с Приволжским федеральным округом (Татарстан, Самара, Удмуртия, Башкортостан)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июль-сентябрь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визит руководства ОПОРЫ РОССИИ в страны Альянса государств Сахели (АГС). Буркина Фасо, Мали Нигер.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Взаимодействие с Южным федеральным округом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 квартал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Взаимодействие с Северо-Западным федеральным округом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октябрь-декабрь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заседания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Орг . вопросы, планируемые к рассмотрению в 2024 году</w:t>
            </w:r>
          </w:p>
        </w:tc>
      </w:tr>
      <w:tr>
        <w:trPr>
          <w:cantSplit w:val="0"/>
          <w:trHeight w:val="290.39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I-II  квартал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.384765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Вовлечение членов </w:t>
            </w:r>
            <w:r w:rsidDel="00000000" w:rsidR="00000000" w:rsidRPr="00000000">
              <w:rPr>
                <w:rFonts w:ascii="Arial Narrow" w:cs="Arial Narrow" w:eastAsia="Arial Narrow" w:hAnsi="Arial Narrow"/>
                <w:i w:val="0"/>
                <w:highlight w:val="white"/>
                <w:u w:val="none"/>
                <w:rtl w:val="0"/>
              </w:rPr>
              <w:t xml:space="preserve"> Исполкома комитета в информационную и кадровую повестку комитета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.384765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200" w:line="276" w:lineRule="auto"/>
              <w:ind w:left="0" w:firstLine="0"/>
              <w:jc w:val="center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Встреча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 с комитетом по молодежной политике для обсуждения возможностей создания и продвижения бизнес-курсов для менеджеров по ВЭД.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.384765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200" w:line="276" w:lineRule="auto"/>
              <w:ind w:left="0" w:firstLine="0"/>
              <w:jc w:val="center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Выработать на заседании Исполкома позицию комитета по поддержанию повестки по ВЭД в связи с уменьшением финансирования работы ЦПЭ в регионах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7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подготовка к бизнес-миссии во Вьетнам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Подготовка к Президиуму с Министром промышленности и торговли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Активное взаимодействие с Федеральными округами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Качественная информационная раскрутка канала комитета в ТГ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Работа с регионами, привлечение к повестке региональных комитетов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76" w:lineRule="auto"/>
              <w:ind w:left="72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Работа с ФОИВами - Минпромторг, Агроэкпорт, ФТС, РЭЦ,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Итоги года  и выработка планов на 2026 год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Balloon Text"/>
    <w:basedOn w:val="a"/>
    <w:link w:val="a5"/>
    <w:uiPriority w:val="99"/>
    <w:semiHidden w:val="1"/>
    <w:unhideWhenUsed w:val="1"/>
    <w:rsid w:val="0073369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733695"/>
    <w:rPr>
      <w:rFonts w:ascii="Segoe UI" w:cs="Segoe UI" w:hAnsi="Segoe UI"/>
      <w:sz w:val="18"/>
      <w:szCs w:val="18"/>
    </w:rPr>
  </w:style>
  <w:style w:type="character" w:styleId="31" w:customStyle="1">
    <w:name w:val="Основной текст (3) + Не курсив1"/>
    <w:aliases w:val="Интервал 0 pt5"/>
    <w:basedOn w:val="a0"/>
    <w:uiPriority w:val="99"/>
    <w:rsid w:val="005E0798"/>
    <w:rPr>
      <w:rFonts w:ascii="Times New Roman" w:cs="Times New Roman" w:hAnsi="Times New Roman"/>
      <w:i w:val="0"/>
      <w:iCs w:val="0"/>
      <w:spacing w:val="0"/>
      <w:u w:val="none"/>
      <w:shd w:color="auto" w:fill="ffffff" w:val="clear"/>
    </w:rPr>
  </w:style>
  <w:style w:type="character" w:styleId="apple-converted-space" w:customStyle="1">
    <w:name w:val="apple-converted-space"/>
    <w:basedOn w:val="a0"/>
    <w:rsid w:val="0016301A"/>
  </w:style>
  <w:style w:type="paragraph" w:styleId="a6">
    <w:name w:val="No Spacing"/>
    <w:basedOn w:val="a"/>
    <w:uiPriority w:val="1"/>
    <w:qFormat w:val="1"/>
    <w:rsid w:val="00732796"/>
    <w:pPr>
      <w:spacing w:after="0" w:line="240" w:lineRule="auto"/>
    </w:pPr>
    <w:rPr>
      <w:rFonts w:ascii="Calibri" w:cs="Times New Roman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d78GL7ORyXeFtf51cdsQjKgJ+A==">CgMxLjA4AHIhMUZIVVJSdjdDT0tmQ2lHWE40bU5qdG83amY5VWhPNVN1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2022-12-28T15:00:00Z</dcterms:created>
  <dc:creator>Пользователь</dc:creator>
</cp:coreProperties>
</file>